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Name:</w:t>
        <w:tab/>
        <w:tab/>
        <w:tab/>
        <w:tab/>
        <w:tab/>
        <w:tab/>
        <w:t xml:space="preserve">Class:</w:t>
        <w:tab/>
        <w:tab/>
        <w:tab/>
        <w:tab/>
      </w:r>
    </w:p>
    <w:p w:rsidR="00000000" w:rsidDel="00000000" w:rsidP="00000000" w:rsidRDefault="00000000" w:rsidRPr="00000000" w14:paraId="00000002">
      <w:pPr>
        <w:pStyle w:val="Title"/>
        <w:rPr>
          <w:b w:val="1"/>
        </w:rPr>
      </w:pPr>
      <w:bookmarkStart w:colFirst="0" w:colLast="0" w:name="_igiw3lvsih53" w:id="0"/>
      <w:bookmarkEnd w:id="0"/>
      <w:r w:rsidDel="00000000" w:rsidR="00000000" w:rsidRPr="00000000">
        <w:rPr>
          <w:b w:val="1"/>
          <w:rtl w:val="0"/>
        </w:rPr>
        <w:t xml:space="preserve">The Female Reproductive System Puzzle</w:t>
      </w:r>
    </w:p>
    <w:p w:rsidR="00000000" w:rsidDel="00000000" w:rsidP="00000000" w:rsidRDefault="00000000" w:rsidRPr="00000000" w14:paraId="00000003">
      <w:pPr>
        <w:rPr/>
      </w:pPr>
      <w:r w:rsidDel="00000000" w:rsidR="00000000" w:rsidRPr="00000000">
        <w:rPr>
          <w:rtl w:val="0"/>
        </w:rPr>
        <w:t xml:space="preserve">With your group, correctly fill in the blanks in the description of the female reproductive system below. Use each word from the vocabulary list only once. Use the bolded words to correctly fill in the blanks in the female anatomy illustration below.</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cervix </w:t>
        <w:tab/>
        <w:tab/>
        <w:t xml:space="preserve">fallopian tubes </w:t>
        <w:tab/>
        <w:t xml:space="preserve">ovulation </w:t>
        <w:tab/>
        <w:tab/>
        <w:t xml:space="preserve">progesterone</w:t>
      </w:r>
    </w:p>
    <w:p w:rsidR="00000000" w:rsidDel="00000000" w:rsidP="00000000" w:rsidRDefault="00000000" w:rsidRPr="00000000" w14:paraId="00000006">
      <w:pPr>
        <w:rPr/>
      </w:pPr>
      <w:r w:rsidDel="00000000" w:rsidR="00000000" w:rsidRPr="00000000">
        <w:rPr>
          <w:rtl w:val="0"/>
        </w:rPr>
        <w:t xml:space="preserve">clitoris </w:t>
        <w:tab/>
        <w:tab/>
        <w:t xml:space="preserve">fertilized </w:t>
        <w:tab/>
        <w:tab/>
        <w:t xml:space="preserve">menstruation </w:t>
        <w:tab/>
        <w:tab/>
        <w:t xml:space="preserve">sperm cell</w:t>
      </w:r>
    </w:p>
    <w:p w:rsidR="00000000" w:rsidDel="00000000" w:rsidP="00000000" w:rsidRDefault="00000000" w:rsidRPr="00000000" w14:paraId="00000007">
      <w:pPr>
        <w:rPr/>
      </w:pPr>
      <w:r w:rsidDel="00000000" w:rsidR="00000000" w:rsidRPr="00000000">
        <w:rPr>
          <w:rtl w:val="0"/>
        </w:rPr>
        <w:t xml:space="preserve">corpus </w:t>
        <w:tab/>
        <w:t xml:space="preserve">hymen </w:t>
        <w:tab/>
        <w:tab/>
        <w:t xml:space="preserve">ovaries </w:t>
        <w:tab/>
        <w:tab/>
        <w:t xml:space="preserve">uterine wall</w:t>
      </w:r>
    </w:p>
    <w:p w:rsidR="00000000" w:rsidDel="00000000" w:rsidP="00000000" w:rsidRDefault="00000000" w:rsidRPr="00000000" w14:paraId="00000008">
      <w:pPr>
        <w:rPr/>
      </w:pPr>
      <w:r w:rsidDel="00000000" w:rsidR="00000000" w:rsidRPr="00000000">
        <w:rPr>
          <w:rtl w:val="0"/>
        </w:rPr>
        <w:t xml:space="preserve">egg cells </w:t>
        <w:tab/>
        <w:t xml:space="preserve">labia </w:t>
        <w:tab/>
        <w:tab/>
        <w:tab/>
        <w:t xml:space="preserve">ovum </w:t>
        <w:tab/>
        <w:tab/>
        <w:tab/>
        <w:t xml:space="preserve">uterus</w:t>
      </w:r>
    </w:p>
    <w:p w:rsidR="00000000" w:rsidDel="00000000" w:rsidP="00000000" w:rsidRDefault="00000000" w:rsidRPr="00000000" w14:paraId="00000009">
      <w:pPr>
        <w:rPr/>
      </w:pPr>
      <w:r w:rsidDel="00000000" w:rsidR="00000000" w:rsidRPr="00000000">
        <w:rPr>
          <w:rtl w:val="0"/>
        </w:rPr>
        <w:t xml:space="preserve">estrogen </w:t>
        <w:tab/>
        <w:t xml:space="preserve">ining </w:t>
        <w:tab/>
        <w:tab/>
        <w:tab/>
        <w:t xml:space="preserve">puberty </w:t>
        <w:tab/>
        <w:tab/>
        <w:t xml:space="preserve">vagina</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The reproductive system in a girl begins to mature during a period of time known as __________. Two hormones: __________ and __________, are instrumental in bringing this process about. The female reproductive system contains two almond-shaped organs called the __________. This is where the ________ ________ are produced. Approximately once a month, a mature egg, or __________, is released, and enters one of the ____________. This process is known as __________. The egg flows down toward the __________, where, if it has been __________, it will attach to the _________ ________. If the egg is not fertilized by the male ________ ________ it will leave the body along with the __________ of the uterus and a small amount of blood. This process is called __________. The uterus (womb) is a hollow, pear-shaped organ where the developing fetus resides. The uterus has two parts: the __________, which is the lower part that opens into the vagina, and the main part of the uterus, called the __________, which can easily expand to hold the developing baby. A channel through the cervix allows sperm to enter and menstrual blood to exit.</w:t>
      </w:r>
    </w:p>
    <w:p w:rsidR="00000000" w:rsidDel="00000000" w:rsidP="00000000" w:rsidRDefault="00000000" w:rsidRPr="00000000" w14:paraId="0000000C">
      <w:pPr>
        <w:rPr/>
      </w:pPr>
      <w:r w:rsidDel="00000000" w:rsidR="00000000" w:rsidRPr="00000000">
        <w:rPr>
          <w:rtl w:val="0"/>
        </w:rPr>
        <w:t xml:space="preserve">The __________ is the organ where intercourse occurs. A thin membrane of skin located at the entrance to this organ is called the __________. The outside of the organ, consisting of two folds of skin, (located on either side of the entrance) is called the __________. A small, round and sensitive area of skin between these folds and at the top is known as the __________.</w:t>
      </w:r>
    </w:p>
    <w:p w:rsidR="00000000" w:rsidDel="00000000" w:rsidP="00000000" w:rsidRDefault="00000000" w:rsidRPr="00000000" w14:paraId="0000000D">
      <w:pPr>
        <w:rPr/>
      </w:pPr>
      <w:r w:rsidDel="00000000" w:rsidR="00000000" w:rsidRPr="00000000">
        <w:br w:type="page"/>
      </w:r>
      <w:r w:rsidDel="00000000" w:rsidR="00000000" w:rsidRPr="00000000">
        <w:rPr>
          <w:rtl w:val="0"/>
        </w:rPr>
      </w:r>
    </w:p>
    <w:p w:rsidR="00000000" w:rsidDel="00000000" w:rsidP="00000000" w:rsidRDefault="00000000" w:rsidRPr="00000000" w14:paraId="0000000E">
      <w:pPr>
        <w:rPr/>
      </w:pPr>
      <w:r w:rsidDel="00000000" w:rsidR="00000000" w:rsidRPr="00000000">
        <w:rPr/>
        <w:drawing>
          <wp:inline distB="114300" distT="114300" distL="114300" distR="114300">
            <wp:extent cx="5943600" cy="39497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3949700"/>
                    </a:xfrm>
                    <a:prstGeom prst="rect"/>
                    <a:ln/>
                  </pic:spPr>
                </pic:pic>
              </a:graphicData>
            </a:graphic>
          </wp:inline>
        </w:drawing>
      </w: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00"/>
        <w:gridCol w:w="8760"/>
        <w:tblGridChange w:id="0">
          <w:tblGrid>
            <w:gridCol w:w="600"/>
            <w:gridCol w:w="87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